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18C" w:rsidRPr="00B66D54" w:rsidRDefault="0034018C" w:rsidP="0034018C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4 </w:t>
      </w: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>ЗОНИРОВАНИЕ ТЕРРИТОРИЙ НАСЕЛЕННЫХ ПУНКТОВ.</w:t>
      </w:r>
    </w:p>
    <w:p w:rsidR="0034018C" w:rsidRPr="00B66D54" w:rsidRDefault="0034018C" w:rsidP="003401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34018C" w:rsidRPr="00B66D54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z490"/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Генеральные планы (схемы развития и застройки) населенных пунктов должны предусматривать зонирование их территорий, определять вид использования конкретной территории, отдельных функциональных зон, устанавливать ограничения на их использование и обеспечивать: </w:t>
      </w:r>
    </w:p>
    <w:p w:rsidR="0034018C" w:rsidRPr="00B66D54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1) благоприятную среду обитания и жизнедеятельности человека; </w:t>
      </w:r>
    </w:p>
    <w:p w:rsidR="0034018C" w:rsidRPr="00B66D54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2) предотвращение чрезмерной концентрации населения и производства; </w:t>
      </w:r>
    </w:p>
    <w:p w:rsidR="0034018C" w:rsidRPr="00B66D54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3) защиту от загрязнения окружающей среды, включая особо охраняемые природные территории; </w:t>
      </w:r>
    </w:p>
    <w:p w:rsidR="0034018C" w:rsidRPr="00B66D54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4) охрану территорий, имеющих статус объектов историко-культурного наследия; </w:t>
      </w:r>
    </w:p>
    <w:p w:rsidR="0034018C" w:rsidRPr="00B66D54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5) защиту территории от опасного (вредного) воздействия антропогенных, техногенных процессов и чрезвычайных ситуаций; </w:t>
      </w:r>
    </w:p>
    <w:p w:rsidR="0034018C" w:rsidRPr="00B66D54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6) снижение воздействия нежелательных природных явлений. </w:t>
      </w:r>
    </w:p>
    <w:p w:rsidR="0034018C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17E6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Все земли городов, поселков, сельских населенных пунктов используются в соответствии с их генеральными планами, проектами планировки и застройки и проектами земельно-хозяйственного устройства территории. </w:t>
      </w:r>
    </w:p>
    <w:p w:rsidR="0034018C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17E6F">
        <w:rPr>
          <w:rFonts w:ascii="Times New Roman" w:hAnsi="Times New Roman" w:cs="Times New Roman"/>
          <w:color w:val="000000"/>
          <w:sz w:val="28"/>
          <w:szCs w:val="28"/>
          <w:lang w:val="ru-RU"/>
        </w:rPr>
        <w:t>В населенных пунктах с числом жителей до 5 тысяч человек при отсутствии утвержденных в установленном порядке генеральных планов допускается использование земель с упрощенной схемой генерального плана развития и застройки этого населенного пункта или утвержденной в установленном порядке градостроительной документацией.</w:t>
      </w:r>
    </w:p>
    <w:p w:rsidR="0034018C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17E6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Целевое назначение земельных участков населенных пунктов определяется в соотве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тствии с функциональными зонами.</w:t>
      </w:r>
    </w:p>
    <w:p w:rsidR="0034018C" w:rsidRPr="00B66D54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Данные об ограничениях на использование территорий установленных функциональных зон и видах их использования включаются в правила застройки территорий. </w:t>
      </w:r>
    </w:p>
    <w:p w:rsidR="0034018C" w:rsidRPr="00B66D54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>В зависимости от роли в административно-территориальном устройстве, социально-экономических условий и производственн</w:t>
      </w:r>
      <w:proofErr w:type="gramStart"/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>о-</w:t>
      </w:r>
      <w:proofErr w:type="gramEnd"/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хозяйственной специализации на территориях городов и сельских населенных пунктов могут устанавливаться следующие виды функциональных зон: </w:t>
      </w:r>
    </w:p>
    <w:p w:rsidR="0034018C" w:rsidRPr="00B66D54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1) жилые зоны; </w:t>
      </w:r>
    </w:p>
    <w:p w:rsidR="0034018C" w:rsidRPr="00B66D54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2) общественные (общественно-деловые) зоны; </w:t>
      </w:r>
    </w:p>
    <w:p w:rsidR="0034018C" w:rsidRPr="00B66D54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3) рекреационные зоны; </w:t>
      </w:r>
    </w:p>
    <w:p w:rsidR="0034018C" w:rsidRPr="00B66D54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4) зоны инженерной и транспортной инфраструктур; </w:t>
      </w:r>
    </w:p>
    <w:p w:rsidR="0034018C" w:rsidRPr="00B66D54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5) промышленные (производственные) зоны; </w:t>
      </w:r>
    </w:p>
    <w:p w:rsidR="0034018C" w:rsidRPr="00B66D54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6) зоны сельскохозяйственного использования; </w:t>
      </w:r>
    </w:p>
    <w:p w:rsidR="0034018C" w:rsidRPr="00B66D54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7) зоны специального назначения; </w:t>
      </w:r>
    </w:p>
    <w:p w:rsidR="0034018C" w:rsidRPr="00B66D54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8) зоны режимных территорий; </w:t>
      </w:r>
    </w:p>
    <w:p w:rsidR="0034018C" w:rsidRPr="00B66D54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9) пригородные зоны; </w:t>
      </w:r>
    </w:p>
    <w:p w:rsidR="0034018C" w:rsidRPr="00B66D54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10) санитарно-защитные зоны; </w:t>
      </w:r>
    </w:p>
    <w:p w:rsidR="0034018C" w:rsidRPr="00B66D54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11) резервные территории (градостроительные ресурсы). </w:t>
      </w:r>
      <w:bookmarkEnd w:id="0"/>
    </w:p>
    <w:p w:rsidR="0034018C" w:rsidRPr="00B66D54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Границы градостроительных функциональных зон могут устанавливаться </w:t>
      </w:r>
      <w:proofErr w:type="gramStart"/>
      <w:r w:rsidRPr="00B66D54">
        <w:rPr>
          <w:rFonts w:ascii="Times New Roman" w:hAnsi="Times New Roman" w:cs="Times New Roman"/>
          <w:sz w:val="28"/>
          <w:szCs w:val="28"/>
          <w:lang w:val="ru-RU"/>
        </w:rPr>
        <w:t>по</w:t>
      </w:r>
      <w:proofErr w:type="gramEnd"/>
      <w:r w:rsidRPr="00B66D54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34018C" w:rsidRPr="00B66D54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1) магистральным линиям инженерных коммуникаций, улиц, проездов, разделяющим транспортные потоки противоположных направлений;</w:t>
      </w:r>
    </w:p>
    <w:p w:rsidR="0034018C" w:rsidRPr="00B66D54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2) красным линиям;</w:t>
      </w:r>
    </w:p>
    <w:p w:rsidR="0034018C" w:rsidRPr="00B66D54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3) границам земельных участков;</w:t>
      </w:r>
    </w:p>
    <w:p w:rsidR="0034018C" w:rsidRPr="00B66D54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4) границам населенных пунктов в пределах административно-территориальных единиц;</w:t>
      </w:r>
    </w:p>
    <w:p w:rsidR="0034018C" w:rsidRPr="00B66D54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5) границам административно-территориальных единиц;</w:t>
      </w:r>
    </w:p>
    <w:p w:rsidR="0034018C" w:rsidRPr="00B66D54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6) естественным границам природных объектов;</w:t>
      </w:r>
    </w:p>
    <w:p w:rsidR="0034018C" w:rsidRPr="001B41B0" w:rsidRDefault="0034018C" w:rsidP="003401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7) иным границам.</w:t>
      </w:r>
    </w:p>
    <w:p w:rsidR="00536241" w:rsidRPr="0034018C" w:rsidRDefault="0034018C" w:rsidP="0034018C">
      <w:bookmarkStart w:id="1" w:name="_GoBack"/>
      <w:bookmarkEnd w:id="1"/>
    </w:p>
    <w:sectPr w:rsidR="00536241" w:rsidRPr="003401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415"/>
    <w:rsid w:val="002F0415"/>
    <w:rsid w:val="00303F8C"/>
    <w:rsid w:val="0034018C"/>
    <w:rsid w:val="00624187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187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187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398</Words>
  <Characters>2274</Characters>
  <Application>Microsoft Office Word</Application>
  <DocSecurity>0</DocSecurity>
  <Lines>18</Lines>
  <Paragraphs>5</Paragraphs>
  <ScaleCrop>false</ScaleCrop>
  <Company/>
  <LinksUpToDate>false</LinksUpToDate>
  <CharactersWithSpaces>2667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2016-02-18T08:26:00Z</dcterms:created>
  <dcterms:modified xsi:type="dcterms:W3CDTF">2016-02-18T08:35:00Z</dcterms:modified>
</cp:coreProperties>
</file>